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530" w:rsidRDefault="00B01530">
      <w:pPr>
        <w:pStyle w:val="ConsPlusNormal0"/>
        <w:jc w:val="both"/>
        <w:outlineLvl w:val="0"/>
      </w:pPr>
      <w:bookmarkStart w:id="0" w:name="_GoBack"/>
      <w:bookmarkEnd w:id="0"/>
    </w:p>
    <w:p w:rsidR="00B01530" w:rsidRDefault="008033D4">
      <w:pPr>
        <w:pStyle w:val="ConsPlusTitle0"/>
        <w:jc w:val="center"/>
        <w:outlineLvl w:val="0"/>
      </w:pPr>
      <w:r>
        <w:t>ПРАВИТЕЛЬСТВО РОССИЙСКОЙ ФЕДЕРАЦИИ</w:t>
      </w:r>
    </w:p>
    <w:p w:rsidR="00B01530" w:rsidRDefault="00B01530">
      <w:pPr>
        <w:pStyle w:val="ConsPlusTitle0"/>
        <w:jc w:val="center"/>
      </w:pPr>
    </w:p>
    <w:p w:rsidR="00B01530" w:rsidRDefault="008033D4">
      <w:pPr>
        <w:pStyle w:val="ConsPlusTitle0"/>
        <w:jc w:val="center"/>
      </w:pPr>
      <w:r>
        <w:t>ПОСТАНОВЛЕНИЕ</w:t>
      </w:r>
    </w:p>
    <w:p w:rsidR="00B01530" w:rsidRDefault="008033D4">
      <w:pPr>
        <w:pStyle w:val="ConsPlusTitle0"/>
        <w:jc w:val="center"/>
      </w:pPr>
      <w:r>
        <w:t>от 16 февраля 2023 г. N 241</w:t>
      </w:r>
    </w:p>
    <w:p w:rsidR="00B01530" w:rsidRDefault="00B01530">
      <w:pPr>
        <w:pStyle w:val="ConsPlusTitle0"/>
        <w:jc w:val="center"/>
      </w:pPr>
    </w:p>
    <w:p w:rsidR="00B01530" w:rsidRDefault="008033D4">
      <w:pPr>
        <w:pStyle w:val="ConsPlusTitle0"/>
        <w:jc w:val="center"/>
      </w:pPr>
      <w:r>
        <w:t>ОБ УТВЕРЖДЕНИИ ПОЛОЖЕНИЯ</w:t>
      </w:r>
    </w:p>
    <w:p w:rsidR="00B01530" w:rsidRDefault="008033D4">
      <w:pPr>
        <w:pStyle w:val="ConsPlusTitle0"/>
        <w:jc w:val="center"/>
      </w:pPr>
      <w:r>
        <w:t>О ФЕДЕРАЛЬНОМ ГОСУДАРСТВЕННОМ КОНТРОЛЕ (НАДЗОРЕ) В ОБЛАСТИ</w:t>
      </w:r>
    </w:p>
    <w:p w:rsidR="00B01530" w:rsidRDefault="008033D4">
      <w:pPr>
        <w:pStyle w:val="ConsPlusTitle0"/>
        <w:jc w:val="center"/>
      </w:pPr>
      <w:r>
        <w:t>БЕЗОПАСНОГО ИСПОЛЬЗОВАНИЯ И СОДЕРЖАНИЯ ЛИФТОВ, ПОДЪЕМНЫХ</w:t>
      </w:r>
    </w:p>
    <w:p w:rsidR="00B01530" w:rsidRDefault="008033D4">
      <w:pPr>
        <w:pStyle w:val="ConsPlusTitle0"/>
        <w:jc w:val="center"/>
      </w:pPr>
      <w:r>
        <w:t>ПЛАТФОРМ ДЛЯ ИНВАЛИДОВ, ПАССАЖИРСКИХ КОНВЕЙЕРОВ (ДВИЖУЩИХСЯ</w:t>
      </w:r>
    </w:p>
    <w:p w:rsidR="00B01530" w:rsidRDefault="008033D4">
      <w:pPr>
        <w:pStyle w:val="ConsPlusTitle0"/>
        <w:jc w:val="center"/>
      </w:pPr>
      <w:r>
        <w:t>ПЕШЕХОДНЫХ ДОРОЖЕК), ЭСКАЛАТОРОВ, ЗА ИСКЛЮЧЕНИЕМ</w:t>
      </w:r>
    </w:p>
    <w:p w:rsidR="00B01530" w:rsidRDefault="008033D4">
      <w:pPr>
        <w:pStyle w:val="ConsPlusTitle0"/>
        <w:jc w:val="center"/>
      </w:pPr>
      <w:r>
        <w:t>ЭСКАЛАТОРОВ В МЕТРОПОЛИТЕНАХ</w:t>
      </w:r>
    </w:p>
    <w:p w:rsidR="00B01530" w:rsidRDefault="00B01530">
      <w:pPr>
        <w:pStyle w:val="ConsPlusNormal0"/>
        <w:jc w:val="center"/>
      </w:pPr>
    </w:p>
    <w:p w:rsidR="00B01530" w:rsidRDefault="008033D4">
      <w:pPr>
        <w:pStyle w:val="ConsPlusNormal0"/>
        <w:ind w:firstLine="540"/>
        <w:jc w:val="both"/>
      </w:pPr>
      <w:r>
        <w:t xml:space="preserve">В соответствии со </w:t>
      </w:r>
      <w:hyperlink r:id="rId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статьей 135.1</w:t>
        </w:r>
      </w:hyperlink>
      <w:r>
        <w:t xml:space="preserve"> Федерального закона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Правительство Российской Федерации постановляет:</w:t>
      </w:r>
    </w:p>
    <w:p w:rsidR="00B01530" w:rsidRDefault="008033D4">
      <w:pPr>
        <w:pStyle w:val="ConsPlusNormal0"/>
        <w:spacing w:before="200"/>
        <w:ind w:firstLine="540"/>
        <w:jc w:val="both"/>
      </w:pPr>
      <w:r>
        <w:t xml:space="preserve">1. Утвердить прилагаемое </w:t>
      </w:r>
      <w:hyperlink w:anchor="P31" w:tooltip="ПОЛОЖЕНИЕ">
        <w:r>
          <w:rPr>
            <w:color w:val="0000FF"/>
          </w:rPr>
          <w:t>Положение</w:t>
        </w:r>
      </w:hyperlink>
      <w:r>
        <w:t xml:space="preserve"> о федеральном государственном контроле (надзоре)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B01530" w:rsidRDefault="008033D4">
      <w:pPr>
        <w:pStyle w:val="ConsPlusNormal0"/>
        <w:spacing w:before="200"/>
        <w:ind w:firstLine="540"/>
        <w:jc w:val="both"/>
      </w:pPr>
      <w:r>
        <w:t>2. Реализация полномочий, предусмотренных настоящим постановлением, осуществляется Федеральной службой по экологическому, технологическому и атомному надзору в пределах установленной Правительством Российской Федерации предельной численности работников центрального аппарата Службы и ее территориальных органов, а также бюджетных ассигнований, предусмотренных Службе в федеральном бюджете на руководство и управление в сфере установленных функций.</w:t>
      </w:r>
    </w:p>
    <w:p w:rsidR="00B01530" w:rsidRDefault="008033D4">
      <w:pPr>
        <w:pStyle w:val="ConsPlusNormal0"/>
        <w:spacing w:before="200"/>
        <w:ind w:firstLine="540"/>
        <w:jc w:val="both"/>
      </w:pPr>
      <w:r>
        <w:t>3. Настоящее постановление вступает в силу с 1 марта 2023 г.</w:t>
      </w:r>
    </w:p>
    <w:p w:rsidR="00B01530" w:rsidRDefault="00B01530">
      <w:pPr>
        <w:pStyle w:val="ConsPlusNormal0"/>
        <w:ind w:firstLine="540"/>
        <w:jc w:val="both"/>
      </w:pPr>
    </w:p>
    <w:p w:rsidR="00B01530" w:rsidRDefault="008033D4">
      <w:pPr>
        <w:pStyle w:val="ConsPlusNormal0"/>
        <w:jc w:val="right"/>
      </w:pPr>
      <w:r>
        <w:t>Председатель Правительства</w:t>
      </w:r>
    </w:p>
    <w:p w:rsidR="00B01530" w:rsidRDefault="008033D4">
      <w:pPr>
        <w:pStyle w:val="ConsPlusNormal0"/>
        <w:jc w:val="right"/>
      </w:pPr>
      <w:r>
        <w:t>Российской Федерации</w:t>
      </w:r>
    </w:p>
    <w:p w:rsidR="00B01530" w:rsidRDefault="008033D4">
      <w:pPr>
        <w:pStyle w:val="ConsPlusNormal0"/>
        <w:jc w:val="right"/>
      </w:pPr>
      <w:r>
        <w:t>М.МИШУСТИН</w:t>
      </w:r>
    </w:p>
    <w:p w:rsidR="00B01530" w:rsidRDefault="00B01530">
      <w:pPr>
        <w:pStyle w:val="ConsPlusNormal0"/>
        <w:jc w:val="center"/>
      </w:pPr>
    </w:p>
    <w:p w:rsidR="00B01530" w:rsidRDefault="00B01530">
      <w:pPr>
        <w:pStyle w:val="ConsPlusNormal0"/>
        <w:jc w:val="center"/>
      </w:pPr>
    </w:p>
    <w:p w:rsidR="00B01530" w:rsidRDefault="00B01530">
      <w:pPr>
        <w:pStyle w:val="ConsPlusNormal0"/>
        <w:jc w:val="center"/>
      </w:pPr>
    </w:p>
    <w:p w:rsidR="00B01530" w:rsidRDefault="00B01530">
      <w:pPr>
        <w:pStyle w:val="ConsPlusNormal0"/>
        <w:jc w:val="center"/>
      </w:pPr>
    </w:p>
    <w:p w:rsidR="00B01530" w:rsidRDefault="00B01530">
      <w:pPr>
        <w:pStyle w:val="ConsPlusNormal0"/>
        <w:jc w:val="center"/>
      </w:pPr>
    </w:p>
    <w:p w:rsidR="00B01530" w:rsidRDefault="008033D4">
      <w:pPr>
        <w:pStyle w:val="ConsPlusNormal0"/>
        <w:jc w:val="right"/>
        <w:outlineLvl w:val="0"/>
      </w:pPr>
      <w:r>
        <w:t>Утверждено</w:t>
      </w:r>
    </w:p>
    <w:p w:rsidR="00B01530" w:rsidRDefault="008033D4">
      <w:pPr>
        <w:pStyle w:val="ConsPlusNormal0"/>
        <w:jc w:val="right"/>
      </w:pPr>
      <w:r>
        <w:t>постановлением Правительства</w:t>
      </w:r>
    </w:p>
    <w:p w:rsidR="00B01530" w:rsidRDefault="008033D4">
      <w:pPr>
        <w:pStyle w:val="ConsPlusNormal0"/>
        <w:jc w:val="right"/>
      </w:pPr>
      <w:r>
        <w:t>Российской Федерации</w:t>
      </w:r>
    </w:p>
    <w:p w:rsidR="00B01530" w:rsidRDefault="008033D4">
      <w:pPr>
        <w:pStyle w:val="ConsPlusNormal0"/>
        <w:jc w:val="right"/>
      </w:pPr>
      <w:r>
        <w:t>от 16 февраля 2023 г. N 241</w:t>
      </w:r>
    </w:p>
    <w:p w:rsidR="00B01530" w:rsidRDefault="00B01530">
      <w:pPr>
        <w:pStyle w:val="ConsPlusNormal0"/>
        <w:jc w:val="right"/>
      </w:pPr>
    </w:p>
    <w:p w:rsidR="00B01530" w:rsidRDefault="008033D4">
      <w:pPr>
        <w:pStyle w:val="ConsPlusTitle0"/>
        <w:jc w:val="center"/>
      </w:pPr>
      <w:bookmarkStart w:id="1" w:name="P31"/>
      <w:bookmarkEnd w:id="1"/>
      <w:r>
        <w:t>ПОЛОЖЕНИЕ</w:t>
      </w:r>
    </w:p>
    <w:p w:rsidR="00B01530" w:rsidRDefault="008033D4">
      <w:pPr>
        <w:pStyle w:val="ConsPlusTitle0"/>
        <w:jc w:val="center"/>
      </w:pPr>
      <w:r>
        <w:t>О ФЕДЕРАЛЬНОМ ГОСУДАРСТВЕННОМ КОНТРОЛЕ (НАДЗОРЕ) В ОБЛАСТИ</w:t>
      </w:r>
    </w:p>
    <w:p w:rsidR="00B01530" w:rsidRDefault="008033D4">
      <w:pPr>
        <w:pStyle w:val="ConsPlusTitle0"/>
        <w:jc w:val="center"/>
      </w:pPr>
      <w:r>
        <w:t>БЕЗОПАСНОГО ИСПОЛЬЗОВАНИЯ И СОДЕРЖАНИЯ ЛИФТОВ, ПОДЪЕМНЫХ</w:t>
      </w:r>
    </w:p>
    <w:p w:rsidR="00B01530" w:rsidRDefault="008033D4">
      <w:pPr>
        <w:pStyle w:val="ConsPlusTitle0"/>
        <w:jc w:val="center"/>
      </w:pPr>
      <w:r>
        <w:t>ПЛАТФОРМ ДЛЯ ИНВАЛИДОВ, ПАССАЖИРСКИХ КОНВЕЙЕРОВ (ДВИЖУЩИХСЯ</w:t>
      </w:r>
    </w:p>
    <w:p w:rsidR="00B01530" w:rsidRDefault="008033D4">
      <w:pPr>
        <w:pStyle w:val="ConsPlusTitle0"/>
        <w:jc w:val="center"/>
      </w:pPr>
      <w:r>
        <w:t>ПЕШЕХОДНЫХ ДОРОЖЕК), ЭСКАЛАТОРОВ, ЗА ИСКЛЮЧЕНИЕМ</w:t>
      </w:r>
    </w:p>
    <w:p w:rsidR="00B01530" w:rsidRDefault="008033D4">
      <w:pPr>
        <w:pStyle w:val="ConsPlusTitle0"/>
        <w:jc w:val="center"/>
      </w:pPr>
      <w:r>
        <w:t>ЭСКАЛАТОРОВ В МЕТРОПОЛИТЕНАХ</w:t>
      </w:r>
    </w:p>
    <w:p w:rsidR="00B01530" w:rsidRDefault="00B01530">
      <w:pPr>
        <w:pStyle w:val="ConsPlusNormal0"/>
        <w:jc w:val="center"/>
      </w:pPr>
    </w:p>
    <w:p w:rsidR="00B01530" w:rsidRDefault="008033D4">
      <w:pPr>
        <w:pStyle w:val="ConsPlusTitle0"/>
        <w:jc w:val="center"/>
        <w:outlineLvl w:val="1"/>
      </w:pPr>
      <w:r>
        <w:t>I. Общие положения</w:t>
      </w:r>
    </w:p>
    <w:p w:rsidR="00B01530" w:rsidRDefault="00B01530">
      <w:pPr>
        <w:pStyle w:val="ConsPlusNormal0"/>
        <w:jc w:val="center"/>
      </w:pPr>
    </w:p>
    <w:p w:rsidR="00B01530" w:rsidRDefault="008033D4">
      <w:pPr>
        <w:pStyle w:val="ConsPlusNormal0"/>
        <w:ind w:firstLine="540"/>
        <w:jc w:val="both"/>
      </w:pPr>
      <w:r>
        <w:t xml:space="preserve">1. Настоящее Положение устанавливает порядок организации и осуществления федерального государственного контроля (надзора)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(далее - опасные технические устройства зданий и сооружений), за исключением федерального государственного контроля (надзора), осуществляемого на объектах (в организациях), подведомственных Министерству обороны Российской Федерации, Службе внешней разведки Российской Федерации, Федеральной службе исполнения наказаний, Федеральной службе охраны Российской Федерации, Федеральной службе безопасности </w:t>
      </w:r>
      <w:r>
        <w:lastRenderedPageBreak/>
        <w:t>Российской Федерации, Главному управлению специальных программ Президента Российской Федерации.</w:t>
      </w:r>
    </w:p>
    <w:p w:rsidR="00B01530" w:rsidRDefault="008033D4">
      <w:pPr>
        <w:pStyle w:val="ConsPlusNormal0"/>
        <w:spacing w:before="200"/>
        <w:ind w:firstLine="540"/>
        <w:jc w:val="both"/>
      </w:pPr>
      <w:r>
        <w:t>2. Федеральный государственный контроль (надзор) в области безопасного использования и содержания опасных технических устройств зданий и сооружений (далее - федеральный государственный надзор) осуществляется в соответствии с настоящим Положением Федеральной службой по экологическому, технологическому и атомному надзору (далее - контрольный (надзорный) орган) и ее территориальными органами.</w:t>
      </w:r>
    </w:p>
    <w:p w:rsidR="00B01530" w:rsidRDefault="008033D4">
      <w:pPr>
        <w:pStyle w:val="ConsPlusNormal0"/>
        <w:spacing w:before="200"/>
        <w:ind w:firstLine="540"/>
        <w:jc w:val="both"/>
      </w:pPr>
      <w:r>
        <w:t>3. Предметом федерального государственного надзора является:</w:t>
      </w:r>
    </w:p>
    <w:p w:rsidR="00B01530" w:rsidRDefault="008033D4">
      <w:pPr>
        <w:pStyle w:val="ConsPlusNormal0"/>
        <w:spacing w:before="200"/>
        <w:ind w:firstLine="540"/>
        <w:jc w:val="both"/>
      </w:pPr>
      <w:r>
        <w:t xml:space="preserve">а) соблюдение юридическими лицами и индивидуальными предпринимателями, эксплуатирующими опасные технические устройства зданий и сооружений, требований об обязательном страховании, предусмотренных </w:t>
      </w:r>
      <w:hyperlink r:id="rId8"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
        <w:r>
          <w:rPr>
            <w:color w:val="0000FF"/>
          </w:rPr>
          <w:t>пунктом 4 части 1 статьи 5</w:t>
        </w:r>
      </w:hyperlink>
      <w:r>
        <w:t xml:space="preserve">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01530" w:rsidRDefault="008033D4">
      <w:pPr>
        <w:pStyle w:val="ConsPlusNormal0"/>
        <w:spacing w:before="200"/>
        <w:ind w:firstLine="540"/>
        <w:jc w:val="both"/>
      </w:pPr>
      <w:r>
        <w:t xml:space="preserve">б) соблюдение юридическими лицами и индивидуальными предпринимателями, эксплуатирующими опасные технические устройства зданий и сооружений, </w:t>
      </w:r>
      <w:hyperlink r:id="rId9"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
        <w:r>
          <w:rPr>
            <w:color w:val="0000FF"/>
          </w:rPr>
          <w:t>порядка</w:t>
        </w:r>
      </w:hyperlink>
      <w:r>
        <w:t xml:space="preserve"> организации безопасного использования и содержания опасных технических устройств зданий и сооружений, установленного в соответствии с </w:t>
      </w:r>
      <w:hyperlink r:id="rId10" w:tooltip="&quot;Градостроительный кодекс Российской Федерации&quot; от 29.12.2004 N 190-ФЗ (ред. от 26.12.2024) (с изм. и доп., вступ. в силу с 01.03.2025) {КонсультантПлюс}">
        <w:r>
          <w:rPr>
            <w:color w:val="0000FF"/>
          </w:rPr>
          <w:t>частью 10 статьи 55.24</w:t>
        </w:r>
      </w:hyperlink>
      <w:r>
        <w:t xml:space="preserve"> Градостроительного кодекса Российской Федерации;</w:t>
      </w:r>
    </w:p>
    <w:p w:rsidR="00B01530" w:rsidRDefault="008033D4">
      <w:pPr>
        <w:pStyle w:val="ConsPlusNormal0"/>
        <w:spacing w:before="200"/>
        <w:ind w:firstLine="540"/>
        <w:jc w:val="both"/>
      </w:pPr>
      <w:r>
        <w:t>в) соблюдение изготовителем, исполнителем (лицом, выполняющим функции иностранного изготовителя), продавцом обязательных требований, предъявляемых к опасным техническим устройствам зданий и сооружений, установленных:</w:t>
      </w:r>
    </w:p>
    <w:p w:rsidR="00B01530" w:rsidRDefault="00611F1C">
      <w:pPr>
        <w:pStyle w:val="ConsPlusNormal0"/>
        <w:spacing w:before="200"/>
        <w:ind w:firstLine="540"/>
        <w:jc w:val="both"/>
      </w:pPr>
      <w:hyperlink r:id="rId11"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sidR="008033D4">
          <w:rPr>
            <w:color w:val="0000FF"/>
          </w:rPr>
          <w:t>статьями 3</w:t>
        </w:r>
      </w:hyperlink>
      <w:r w:rsidR="008033D4">
        <w:t xml:space="preserve"> - </w:t>
      </w:r>
      <w:hyperlink r:id="rId12"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sidR="008033D4">
          <w:rPr>
            <w:color w:val="0000FF"/>
          </w:rPr>
          <w:t>5</w:t>
        </w:r>
      </w:hyperlink>
      <w:r w:rsidR="008033D4">
        <w:t xml:space="preserve">, </w:t>
      </w:r>
      <w:hyperlink r:id="rId13"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sidR="008033D4">
          <w:rPr>
            <w:color w:val="0000FF"/>
          </w:rPr>
          <w:t>статьей 6</w:t>
        </w:r>
      </w:hyperlink>
      <w:r w:rsidR="008033D4">
        <w:t xml:space="preserve"> (в части соответствия продукции документации к ней, соблюдения процедур подтверждения соответствия при вводе в эксплуатацию, в период эксплуатации, по окончании назначенного срока службы) технического регламента Таможенного союза "Безопасность лифтов" (ТР ТС 011/2011) и </w:t>
      </w:r>
      <w:hyperlink r:id="rId14"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sidR="008033D4">
          <w:rPr>
            <w:color w:val="0000FF"/>
          </w:rPr>
          <w:t>приложением N 1</w:t>
        </w:r>
      </w:hyperlink>
      <w:r w:rsidR="008033D4">
        <w:t xml:space="preserve"> к указанному техническому регламенту;</w:t>
      </w:r>
    </w:p>
    <w:p w:rsidR="00B01530" w:rsidRDefault="00611F1C">
      <w:pPr>
        <w:pStyle w:val="ConsPlusNormal0"/>
        <w:spacing w:before="200"/>
        <w:ind w:firstLine="540"/>
        <w:jc w:val="both"/>
      </w:pPr>
      <w:hyperlink r:id="rId15"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
        <w:r w:rsidR="008033D4">
          <w:rPr>
            <w:color w:val="0000FF"/>
          </w:rPr>
          <w:t>пунктами 7</w:t>
        </w:r>
      </w:hyperlink>
      <w:r w:rsidR="008033D4">
        <w:t xml:space="preserve"> и </w:t>
      </w:r>
      <w:hyperlink r:id="rId16"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
        <w:r w:rsidR="008033D4">
          <w:rPr>
            <w:color w:val="0000FF"/>
          </w:rPr>
          <w:t>8 статьи 4</w:t>
        </w:r>
      </w:hyperlink>
      <w:r w:rsidR="008033D4">
        <w:t xml:space="preserve">, </w:t>
      </w:r>
      <w:hyperlink r:id="rId17"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
        <w:r w:rsidR="008033D4">
          <w:rPr>
            <w:color w:val="0000FF"/>
          </w:rPr>
          <w:t>пунктами 4</w:t>
        </w:r>
      </w:hyperlink>
      <w:r w:rsidR="008033D4">
        <w:t xml:space="preserve">, </w:t>
      </w:r>
      <w:hyperlink r:id="rId18"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
        <w:r w:rsidR="008033D4">
          <w:rPr>
            <w:color w:val="0000FF"/>
          </w:rPr>
          <w:t>6</w:t>
        </w:r>
      </w:hyperlink>
      <w:r w:rsidR="008033D4">
        <w:t xml:space="preserve"> - </w:t>
      </w:r>
      <w:hyperlink r:id="rId19"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
        <w:r w:rsidR="008033D4">
          <w:rPr>
            <w:color w:val="0000FF"/>
          </w:rPr>
          <w:t>11</w:t>
        </w:r>
      </w:hyperlink>
      <w:r w:rsidR="008033D4">
        <w:t xml:space="preserve">, </w:t>
      </w:r>
      <w:hyperlink r:id="rId20"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
        <w:r w:rsidR="008033D4">
          <w:rPr>
            <w:color w:val="0000FF"/>
          </w:rPr>
          <w:t>14</w:t>
        </w:r>
      </w:hyperlink>
      <w:r w:rsidR="008033D4">
        <w:t xml:space="preserve"> - </w:t>
      </w:r>
      <w:hyperlink r:id="rId21"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
        <w:r w:rsidR="008033D4">
          <w:rPr>
            <w:color w:val="0000FF"/>
          </w:rPr>
          <w:t>19 статьи 5</w:t>
        </w:r>
      </w:hyperlink>
      <w:r w:rsidR="008033D4">
        <w:t xml:space="preserve">, </w:t>
      </w:r>
      <w:hyperlink r:id="rId22"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
        <w:r w:rsidR="008033D4">
          <w:rPr>
            <w:color w:val="0000FF"/>
          </w:rPr>
          <w:t>статьей 6</w:t>
        </w:r>
      </w:hyperlink>
      <w:r w:rsidR="008033D4">
        <w:t xml:space="preserve">, </w:t>
      </w:r>
      <w:hyperlink r:id="rId23"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
        <w:r w:rsidR="008033D4">
          <w:rPr>
            <w:color w:val="0000FF"/>
          </w:rPr>
          <w:t>пунктами 2</w:t>
        </w:r>
      </w:hyperlink>
      <w:r w:rsidR="008033D4">
        <w:t xml:space="preserve">, </w:t>
      </w:r>
      <w:hyperlink r:id="rId24"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
        <w:r w:rsidR="008033D4">
          <w:rPr>
            <w:color w:val="0000FF"/>
          </w:rPr>
          <w:t>3</w:t>
        </w:r>
      </w:hyperlink>
      <w:r w:rsidR="008033D4">
        <w:t xml:space="preserve"> и </w:t>
      </w:r>
      <w:hyperlink r:id="rId25"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
        <w:r w:rsidR="008033D4">
          <w:rPr>
            <w:color w:val="0000FF"/>
          </w:rPr>
          <w:t>8 статьи 8</w:t>
        </w:r>
      </w:hyperlink>
      <w:r w:rsidR="008033D4">
        <w:t xml:space="preserve">, </w:t>
      </w:r>
      <w:hyperlink r:id="rId26"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
        <w:r w:rsidR="008033D4">
          <w:rPr>
            <w:color w:val="0000FF"/>
          </w:rPr>
          <w:t>статьей 9</w:t>
        </w:r>
      </w:hyperlink>
      <w:r w:rsidR="008033D4">
        <w:t xml:space="preserve">, </w:t>
      </w:r>
      <w:hyperlink r:id="rId27"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
        <w:r w:rsidR="008033D4">
          <w:rPr>
            <w:color w:val="0000FF"/>
          </w:rPr>
          <w:t>пунктами 1</w:t>
        </w:r>
      </w:hyperlink>
      <w:r w:rsidR="008033D4">
        <w:t xml:space="preserve">, </w:t>
      </w:r>
      <w:hyperlink r:id="rId28"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
        <w:r w:rsidR="008033D4">
          <w:rPr>
            <w:color w:val="0000FF"/>
          </w:rPr>
          <w:t>7</w:t>
        </w:r>
      </w:hyperlink>
      <w:r w:rsidR="008033D4">
        <w:t xml:space="preserve"> - </w:t>
      </w:r>
      <w:hyperlink r:id="rId29"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
        <w:r w:rsidR="008033D4">
          <w:rPr>
            <w:color w:val="0000FF"/>
          </w:rPr>
          <w:t>9 статьи 11</w:t>
        </w:r>
      </w:hyperlink>
      <w:r w:rsidR="008033D4">
        <w:t xml:space="preserve"> (в части достоверности сведений и документов, послуживших основанием для подтверждения соответствия продукции обязательным требованиям, соответствия сертификата соответствия (декларации о соответствии) требованиям к оформлению сертификата соответствия (декларации о соответствии), установленным законодательством Российской Федерации в сфере технического регулирования и (или) правом Евразийского экономического союза), </w:t>
      </w:r>
      <w:hyperlink r:id="rId30"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
        <w:r w:rsidR="008033D4">
          <w:rPr>
            <w:color w:val="0000FF"/>
          </w:rPr>
          <w:t>пунктом 1 статьи 12</w:t>
        </w:r>
      </w:hyperlink>
      <w:r w:rsidR="008033D4">
        <w:t xml:space="preserve"> технического регламента Таможенного союза "О безопасности машин и оборудования" (ТР ТС 010/2011) и </w:t>
      </w:r>
      <w:hyperlink r:id="rId31"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
        <w:r w:rsidR="008033D4">
          <w:rPr>
            <w:color w:val="0000FF"/>
          </w:rPr>
          <w:t>приложением N 1</w:t>
        </w:r>
      </w:hyperlink>
      <w:r w:rsidR="008033D4">
        <w:t xml:space="preserve">, </w:t>
      </w:r>
      <w:hyperlink r:id="rId32"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
        <w:r w:rsidR="008033D4">
          <w:rPr>
            <w:color w:val="0000FF"/>
          </w:rPr>
          <w:t>разделом</w:t>
        </w:r>
      </w:hyperlink>
      <w:r w:rsidR="008033D4">
        <w:t xml:space="preserve"> "Грузоподъемные машины" приложения N 2, </w:t>
      </w:r>
      <w:hyperlink r:id="rId33"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
        <w:r w:rsidR="008033D4">
          <w:rPr>
            <w:color w:val="0000FF"/>
          </w:rPr>
          <w:t>приложением N 3</w:t>
        </w:r>
      </w:hyperlink>
      <w:r w:rsidR="008033D4">
        <w:t xml:space="preserve"> к указанному техническому регламенту.</w:t>
      </w:r>
    </w:p>
    <w:p w:rsidR="00B01530" w:rsidRDefault="008033D4">
      <w:pPr>
        <w:pStyle w:val="ConsPlusNormal0"/>
        <w:spacing w:before="200"/>
        <w:ind w:firstLine="540"/>
        <w:jc w:val="both"/>
      </w:pPr>
      <w:r>
        <w:t>4. Объектами федерального государственного надзора являются:</w:t>
      </w:r>
    </w:p>
    <w:p w:rsidR="00B01530" w:rsidRDefault="008033D4">
      <w:pPr>
        <w:pStyle w:val="ConsPlusNormal0"/>
        <w:spacing w:before="200"/>
        <w:ind w:firstLine="540"/>
        <w:jc w:val="both"/>
      </w:pPr>
      <w:r>
        <w:t>а) деятельность юридических лиц и индивидуальных предпринимателей, связанная с использованием и содержанием опасных технических устройств зданий и сооружений, принадлежащих им на праве собственности либо ином законном основании;</w:t>
      </w:r>
    </w:p>
    <w:p w:rsidR="00B01530" w:rsidRDefault="008033D4">
      <w:pPr>
        <w:pStyle w:val="ConsPlusNormal0"/>
        <w:spacing w:before="200"/>
        <w:ind w:firstLine="540"/>
        <w:jc w:val="both"/>
      </w:pPr>
      <w:r>
        <w:t>б) опасные технические устройства зданий и сооружений, а также процессы, связанные с их использованием и содержанием.</w:t>
      </w:r>
    </w:p>
    <w:p w:rsidR="00B01530" w:rsidRDefault="008033D4">
      <w:pPr>
        <w:pStyle w:val="ConsPlusNormal0"/>
        <w:spacing w:before="200"/>
        <w:ind w:firstLine="540"/>
        <w:jc w:val="both"/>
      </w:pPr>
      <w:r>
        <w:t>5. Федеральный государственный надзор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B01530" w:rsidRDefault="008033D4">
      <w:pPr>
        <w:pStyle w:val="ConsPlusNormal0"/>
        <w:spacing w:before="200"/>
        <w:ind w:firstLine="540"/>
        <w:jc w:val="both"/>
      </w:pPr>
      <w:bookmarkStart w:id="2" w:name="P52"/>
      <w:bookmarkEnd w:id="2"/>
      <w:r>
        <w:t>6. Должностными лицами, которые от имени контрольного (надзорного) органа и его территориальных органов вправе осуществлять федеральный государственный надзор, являются:</w:t>
      </w:r>
    </w:p>
    <w:p w:rsidR="00B01530" w:rsidRDefault="008033D4">
      <w:pPr>
        <w:pStyle w:val="ConsPlusNormal0"/>
        <w:spacing w:before="200"/>
        <w:ind w:firstLine="540"/>
        <w:jc w:val="both"/>
      </w:pPr>
      <w:bookmarkStart w:id="3" w:name="P53"/>
      <w:bookmarkEnd w:id="3"/>
      <w:r>
        <w:t>а) руководитель контрольного (надзорного) органа и его заместители;</w:t>
      </w:r>
    </w:p>
    <w:p w:rsidR="00B01530" w:rsidRDefault="008033D4">
      <w:pPr>
        <w:pStyle w:val="ConsPlusNormal0"/>
        <w:spacing w:before="200"/>
        <w:ind w:firstLine="540"/>
        <w:jc w:val="both"/>
      </w:pPr>
      <w:bookmarkStart w:id="4" w:name="P54"/>
      <w:bookmarkEnd w:id="4"/>
      <w:r>
        <w:t>б) руководители структурных подразделений центрального аппарата контрольного (надзорного) органа, в ведении которых находятся вопросы федерального государственного надзора, и их заместители;</w:t>
      </w:r>
    </w:p>
    <w:p w:rsidR="00B01530" w:rsidRDefault="008033D4">
      <w:pPr>
        <w:pStyle w:val="ConsPlusNormal0"/>
        <w:spacing w:before="200"/>
        <w:ind w:firstLine="540"/>
        <w:jc w:val="both"/>
      </w:pPr>
      <w:r>
        <w:lastRenderedPageBreak/>
        <w:t xml:space="preserve">в) начальники отделов структурных подразделений центрального аппарата контрольного (надзорного) органа, указанных в </w:t>
      </w:r>
      <w:hyperlink w:anchor="P54" w:tooltip="б) руководители структурных подразделений центрального аппарата контрольного (надзорного) органа, в ведении которых находятся вопросы федерального государственного надзора, и их заместители;">
        <w:r>
          <w:rPr>
            <w:color w:val="0000FF"/>
          </w:rPr>
          <w:t>подпункте "б"</w:t>
        </w:r>
      </w:hyperlink>
      <w:r>
        <w:t xml:space="preserve"> настоящего пункта, и их заместители;</w:t>
      </w:r>
    </w:p>
    <w:p w:rsidR="00B01530" w:rsidRDefault="008033D4">
      <w:pPr>
        <w:pStyle w:val="ConsPlusNormal0"/>
        <w:spacing w:before="200"/>
        <w:ind w:firstLine="540"/>
        <w:jc w:val="both"/>
      </w:pPr>
      <w:r>
        <w:t xml:space="preserve">г) федеральные государственные гражданские служащие категории "специалисты" старшей и ведущей групп должностей в структурных подразделениях центрального аппарата контрольного (надзорного) органа, указанных в </w:t>
      </w:r>
      <w:hyperlink w:anchor="P54" w:tooltip="б) руководители структурных подразделений центрального аппарата контрольного (надзорного) органа, в ведении которых находятся вопросы федерального государственного надзора, и их заместители;">
        <w:r>
          <w:rPr>
            <w:color w:val="0000FF"/>
          </w:rPr>
          <w:t>подпункте "б"</w:t>
        </w:r>
      </w:hyperlink>
      <w:r>
        <w:t xml:space="preserve"> настоящего пункта;</w:t>
      </w:r>
    </w:p>
    <w:p w:rsidR="00B01530" w:rsidRDefault="008033D4">
      <w:pPr>
        <w:pStyle w:val="ConsPlusNormal0"/>
        <w:spacing w:before="200"/>
        <w:ind w:firstLine="540"/>
        <w:jc w:val="both"/>
      </w:pPr>
      <w:bookmarkStart w:id="5" w:name="P57"/>
      <w:bookmarkEnd w:id="5"/>
      <w:r>
        <w:t>д) руководители территориальных органов контрольного (надзорного) органа и их заместители, уполномоченные в установленном порядке на осуществление федерального государственного надзора;</w:t>
      </w:r>
    </w:p>
    <w:p w:rsidR="00B01530" w:rsidRDefault="008033D4">
      <w:pPr>
        <w:pStyle w:val="ConsPlusNormal0"/>
        <w:spacing w:before="200"/>
        <w:ind w:firstLine="540"/>
        <w:jc w:val="both"/>
      </w:pPr>
      <w:r>
        <w:t>е) начальники отделов в территориальных органах контрольного (надзорного) органа и их заместители, уполномоченные в установленном порядке на осуществление федерального государственного надзора;</w:t>
      </w:r>
    </w:p>
    <w:p w:rsidR="00B01530" w:rsidRDefault="008033D4">
      <w:pPr>
        <w:pStyle w:val="ConsPlusNormal0"/>
        <w:spacing w:before="200"/>
        <w:ind w:firstLine="540"/>
        <w:jc w:val="both"/>
      </w:pPr>
      <w:r>
        <w:t>ж) федеральные государственные гражданские служащие категории "специалисты" старшей и ведущей групп должностей в территориальных органах контрольного (надзорного) органа, уполномоченные в установленном порядке на осуществление федерального государственного надзора.</w:t>
      </w:r>
    </w:p>
    <w:p w:rsidR="00B01530" w:rsidRDefault="008033D4">
      <w:pPr>
        <w:pStyle w:val="ConsPlusNormal0"/>
        <w:spacing w:before="200"/>
        <w:ind w:firstLine="540"/>
        <w:jc w:val="both"/>
      </w:pPr>
      <w:r>
        <w:t xml:space="preserve">7. Должностные лица, указанные в </w:t>
      </w:r>
      <w:hyperlink w:anchor="P52" w:tooltip="6. Должностными лицами, которые от имени контрольного (надзорного) органа и его территориальных органов вправе осуществлять федеральный государственный надзор, являются:">
        <w:r>
          <w:rPr>
            <w:color w:val="0000FF"/>
          </w:rPr>
          <w:t>пункте 6</w:t>
        </w:r>
      </w:hyperlink>
      <w:r>
        <w:t xml:space="preserve"> настоящего Положения, уполномоченные на осуществление федерального государственного надзора, пользуются правами и выполняют обязанности, установленные Федеральным </w:t>
      </w:r>
      <w:hyperlink r:id="rId34"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законом</w:t>
        </w:r>
      </w:hyperlink>
      <w:r>
        <w:t xml:space="preserve"> "О государственном контроле (надзоре) и муниципальном контроле в Российской Федерации",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w:t>
      </w:r>
    </w:p>
    <w:p w:rsidR="00B01530" w:rsidRDefault="008033D4">
      <w:pPr>
        <w:pStyle w:val="ConsPlusNormal0"/>
        <w:spacing w:before="200"/>
        <w:ind w:firstLine="540"/>
        <w:jc w:val="both"/>
      </w:pPr>
      <w:r>
        <w:t xml:space="preserve">8. Должностные лица, указанные в </w:t>
      </w:r>
      <w:hyperlink w:anchor="P52" w:tooltip="6. Должностными лицами, которые от имени контрольного (надзорного) органа и его территориальных органов вправе осуществлять федеральный государственный надзор, являются:">
        <w:r>
          <w:rPr>
            <w:color w:val="0000FF"/>
          </w:rPr>
          <w:t>пункте 6</w:t>
        </w:r>
      </w:hyperlink>
      <w:r>
        <w:t xml:space="preserve"> настоящего Положения, осуществляющие федеральный государственный надзор, при проведении контрольных (надзорных) мероприятий обязаны соблюдать ограничения и запреты, установленные Федеральным </w:t>
      </w:r>
      <w:hyperlink r:id="rId35"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законом</w:t>
        </w:r>
      </w:hyperlink>
      <w:r>
        <w:t xml:space="preserve"> "О государственном контроле (надзоре) и муниципальном контроле в Российской Федерации".</w:t>
      </w:r>
    </w:p>
    <w:p w:rsidR="00B01530" w:rsidRDefault="008033D4">
      <w:pPr>
        <w:pStyle w:val="ConsPlusNormal0"/>
        <w:spacing w:before="200"/>
        <w:ind w:firstLine="540"/>
        <w:jc w:val="both"/>
      </w:pPr>
      <w:r>
        <w:t>9. Учет опасных технических устройств зданий и сооружений, являющихся объектом федерального государственного надзора, осуществляется путем ведения реестра таких технических устройств территориальными органами контрольного (надзорного) органа. Ведение реестра опасных технических устройств зданий и сооружений осуществляется посредством сбора сведений об опасных технических устройствах зданий и сооружений.</w:t>
      </w:r>
    </w:p>
    <w:p w:rsidR="00B01530" w:rsidRDefault="008033D4">
      <w:pPr>
        <w:pStyle w:val="ConsPlusNormal0"/>
        <w:spacing w:before="200"/>
        <w:ind w:firstLine="540"/>
        <w:jc w:val="both"/>
      </w:pPr>
      <w:r>
        <w:t>10. При осуществлении федерального государственного надзора плановые контрольные (надзорные) мероприятия не проводятся.</w:t>
      </w:r>
    </w:p>
    <w:p w:rsidR="00B01530" w:rsidRDefault="00B01530">
      <w:pPr>
        <w:pStyle w:val="ConsPlusNormal0"/>
        <w:ind w:firstLine="540"/>
        <w:jc w:val="both"/>
      </w:pPr>
    </w:p>
    <w:p w:rsidR="00B01530" w:rsidRDefault="008033D4">
      <w:pPr>
        <w:pStyle w:val="ConsPlusTitle0"/>
        <w:jc w:val="center"/>
        <w:outlineLvl w:val="1"/>
      </w:pPr>
      <w:r>
        <w:t>II. Организация внеплановых контрольных</w:t>
      </w:r>
    </w:p>
    <w:p w:rsidR="00B01530" w:rsidRDefault="008033D4">
      <w:pPr>
        <w:pStyle w:val="ConsPlusTitle0"/>
        <w:jc w:val="center"/>
      </w:pPr>
      <w:r>
        <w:t>(надзорных) мероприятий при осуществлении федерального</w:t>
      </w:r>
    </w:p>
    <w:p w:rsidR="00B01530" w:rsidRDefault="008033D4">
      <w:pPr>
        <w:pStyle w:val="ConsPlusTitle0"/>
        <w:jc w:val="center"/>
      </w:pPr>
      <w:r>
        <w:t>государственного надзора</w:t>
      </w:r>
    </w:p>
    <w:p w:rsidR="00B01530" w:rsidRDefault="00B01530">
      <w:pPr>
        <w:pStyle w:val="ConsPlusNormal0"/>
        <w:jc w:val="center"/>
      </w:pPr>
    </w:p>
    <w:p w:rsidR="00B01530" w:rsidRDefault="008033D4">
      <w:pPr>
        <w:pStyle w:val="ConsPlusNormal0"/>
        <w:ind w:firstLine="540"/>
        <w:jc w:val="both"/>
      </w:pPr>
      <w:r>
        <w:t>11. При осуществлении федерального государственного надзора проводятся такие виды внеплановых контрольных (надзорных) мероприятий, как выездная проверка и документарная проверка.</w:t>
      </w:r>
    </w:p>
    <w:p w:rsidR="00B01530" w:rsidRDefault="008033D4">
      <w:pPr>
        <w:pStyle w:val="ConsPlusNormal0"/>
        <w:spacing w:before="200"/>
        <w:ind w:firstLine="540"/>
        <w:jc w:val="both"/>
      </w:pPr>
      <w:r>
        <w:t>Срок проведения выездной проверки и документарной проверки не может превышать 10 рабочих дней.</w:t>
      </w:r>
    </w:p>
    <w:p w:rsidR="00B01530" w:rsidRDefault="008033D4">
      <w:pPr>
        <w:pStyle w:val="ConsPlusNormal0"/>
        <w:spacing w:before="200"/>
        <w:ind w:firstLine="540"/>
        <w:jc w:val="both"/>
      </w:pPr>
      <w:r>
        <w:t xml:space="preserve">12. Уполномоченными на принятие решений о проведении контрольных (надзорных) мероприятий в рамках федерального государственного надзора являются должностные лица, указанные в </w:t>
      </w:r>
      <w:hyperlink w:anchor="P53" w:tooltip="а) руководитель контрольного (надзорного) органа и его заместители;">
        <w:r>
          <w:rPr>
            <w:color w:val="0000FF"/>
          </w:rPr>
          <w:t>подпунктах "а"</w:t>
        </w:r>
      </w:hyperlink>
      <w:r>
        <w:t xml:space="preserve"> и </w:t>
      </w:r>
      <w:hyperlink w:anchor="P57" w:tooltip="д) руководители территориальных органов контрольного (надзорного) органа и их заместители, уполномоченные в установленном порядке на осуществление федерального государственного надзора;">
        <w:r>
          <w:rPr>
            <w:color w:val="0000FF"/>
          </w:rPr>
          <w:t>"д" пункта 6</w:t>
        </w:r>
      </w:hyperlink>
      <w:r>
        <w:t xml:space="preserve"> настоящего Положения.</w:t>
      </w:r>
    </w:p>
    <w:p w:rsidR="00B01530" w:rsidRDefault="008033D4">
      <w:pPr>
        <w:pStyle w:val="ConsPlusNormal0"/>
        <w:spacing w:before="200"/>
        <w:ind w:firstLine="540"/>
        <w:jc w:val="both"/>
      </w:pPr>
      <w:r>
        <w:t>13. Информация о контрольных (надзорных) мероприятиях в рамках федерального государственного надзора размещается в едином реестре контрольных (надзорных) мероприятий.</w:t>
      </w:r>
    </w:p>
    <w:p w:rsidR="00B01530" w:rsidRDefault="008033D4">
      <w:pPr>
        <w:pStyle w:val="ConsPlusNormal0"/>
        <w:spacing w:before="200"/>
        <w:ind w:firstLine="540"/>
        <w:jc w:val="both"/>
      </w:pPr>
      <w:r>
        <w:t>14. В ходе выездных проверок могут совершаться следующие контрольные (надзорные) действия:</w:t>
      </w:r>
    </w:p>
    <w:p w:rsidR="00B01530" w:rsidRDefault="008033D4">
      <w:pPr>
        <w:pStyle w:val="ConsPlusNormal0"/>
        <w:spacing w:before="200"/>
        <w:ind w:firstLine="540"/>
        <w:jc w:val="both"/>
      </w:pPr>
      <w:r>
        <w:t>а) осмотр;</w:t>
      </w:r>
    </w:p>
    <w:p w:rsidR="00B01530" w:rsidRDefault="008033D4">
      <w:pPr>
        <w:pStyle w:val="ConsPlusNormal0"/>
        <w:spacing w:before="200"/>
        <w:ind w:firstLine="540"/>
        <w:jc w:val="both"/>
      </w:pPr>
      <w:r>
        <w:t>б) опрос;</w:t>
      </w:r>
    </w:p>
    <w:p w:rsidR="00B01530" w:rsidRDefault="008033D4">
      <w:pPr>
        <w:pStyle w:val="ConsPlusNormal0"/>
        <w:spacing w:before="200"/>
        <w:ind w:firstLine="540"/>
        <w:jc w:val="both"/>
      </w:pPr>
      <w:r>
        <w:t>в) получение письменных объяснений;</w:t>
      </w:r>
    </w:p>
    <w:p w:rsidR="00B01530" w:rsidRDefault="008033D4">
      <w:pPr>
        <w:pStyle w:val="ConsPlusNormal0"/>
        <w:spacing w:before="200"/>
        <w:ind w:firstLine="540"/>
        <w:jc w:val="both"/>
      </w:pPr>
      <w:r>
        <w:lastRenderedPageBreak/>
        <w:t>г) истребование документов;</w:t>
      </w:r>
    </w:p>
    <w:p w:rsidR="00B01530" w:rsidRDefault="008033D4">
      <w:pPr>
        <w:pStyle w:val="ConsPlusNormal0"/>
        <w:spacing w:before="200"/>
        <w:ind w:firstLine="540"/>
        <w:jc w:val="both"/>
      </w:pPr>
      <w:r>
        <w:t>д) инструментальное обследование;</w:t>
      </w:r>
    </w:p>
    <w:p w:rsidR="00B01530" w:rsidRDefault="008033D4">
      <w:pPr>
        <w:pStyle w:val="ConsPlusNormal0"/>
        <w:spacing w:before="200"/>
        <w:ind w:firstLine="540"/>
        <w:jc w:val="both"/>
      </w:pPr>
      <w:r>
        <w:t>е) испытание;</w:t>
      </w:r>
    </w:p>
    <w:p w:rsidR="00B01530" w:rsidRDefault="008033D4">
      <w:pPr>
        <w:pStyle w:val="ConsPlusNormal0"/>
        <w:spacing w:before="200"/>
        <w:ind w:firstLine="540"/>
        <w:jc w:val="both"/>
      </w:pPr>
      <w:r>
        <w:t>ж) экспертиза.</w:t>
      </w:r>
    </w:p>
    <w:p w:rsidR="00B01530" w:rsidRDefault="008033D4">
      <w:pPr>
        <w:pStyle w:val="ConsPlusNormal0"/>
        <w:spacing w:before="200"/>
        <w:ind w:firstLine="540"/>
        <w:jc w:val="both"/>
      </w:pPr>
      <w:r>
        <w:t>15. В ходе документарных проверок могут совершаться следующие контрольные (надзорные) действия:</w:t>
      </w:r>
    </w:p>
    <w:p w:rsidR="00B01530" w:rsidRDefault="008033D4">
      <w:pPr>
        <w:pStyle w:val="ConsPlusNormal0"/>
        <w:spacing w:before="200"/>
        <w:ind w:firstLine="540"/>
        <w:jc w:val="both"/>
      </w:pPr>
      <w:r>
        <w:t>а) получение письменных объяснений;</w:t>
      </w:r>
    </w:p>
    <w:p w:rsidR="00B01530" w:rsidRDefault="008033D4">
      <w:pPr>
        <w:pStyle w:val="ConsPlusNormal0"/>
        <w:spacing w:before="200"/>
        <w:ind w:firstLine="540"/>
        <w:jc w:val="both"/>
      </w:pPr>
      <w:r>
        <w:t>б) истребование документов;</w:t>
      </w:r>
    </w:p>
    <w:p w:rsidR="00B01530" w:rsidRDefault="008033D4">
      <w:pPr>
        <w:pStyle w:val="ConsPlusNormal0"/>
        <w:spacing w:before="200"/>
        <w:ind w:firstLine="540"/>
        <w:jc w:val="both"/>
      </w:pPr>
      <w:r>
        <w:t>в) экспертиза.</w:t>
      </w:r>
    </w:p>
    <w:p w:rsidR="00B01530" w:rsidRDefault="008033D4">
      <w:pPr>
        <w:pStyle w:val="ConsPlusNormal0"/>
        <w:spacing w:before="200"/>
        <w:ind w:firstLine="540"/>
        <w:jc w:val="both"/>
      </w:pPr>
      <w:r>
        <w:t xml:space="preserve">16. При проведении выездных и документарных проверок должностными лицами, указанными в </w:t>
      </w:r>
      <w:hyperlink w:anchor="P52" w:tooltip="6. Должностными лицами, которые от имени контрольного (надзорного) органа и его территориальных органов вправе осуществлять федеральный государственный надзор, являются:">
        <w:r>
          <w:rPr>
            <w:color w:val="0000FF"/>
          </w:rPr>
          <w:t>пункте 6</w:t>
        </w:r>
      </w:hyperlink>
      <w:r>
        <w:t xml:space="preserve"> настоящего Положения, уполномоченными на проведение проверки, для фиксации доказательств нарушений обязательных требований могут использоваться фотосъемка, аудио- и видеозапись.</w:t>
      </w:r>
    </w:p>
    <w:p w:rsidR="00B01530" w:rsidRDefault="008033D4">
      <w:pPr>
        <w:pStyle w:val="ConsPlusNormal0"/>
        <w:spacing w:before="200"/>
        <w:ind w:firstLine="540"/>
        <w:jc w:val="both"/>
      </w:pPr>
      <w:r>
        <w:t>17. Решение об использовании фотосъемки, аудио- и видеозаписи принимается должностными лицами, уполномоченными на проведение проверки.</w:t>
      </w:r>
    </w:p>
    <w:p w:rsidR="00B01530" w:rsidRDefault="008033D4">
      <w:pPr>
        <w:pStyle w:val="ConsPlusNormal0"/>
        <w:spacing w:before="200"/>
        <w:ind w:firstLine="540"/>
        <w:jc w:val="both"/>
      </w:pPr>
      <w:r>
        <w:t>При осуществлении видеозаписи на ней фиксируются дата, время и место ее проведения, а также характеристика выявленных нарушений.</w:t>
      </w:r>
    </w:p>
    <w:p w:rsidR="00B01530" w:rsidRDefault="008033D4">
      <w:pPr>
        <w:pStyle w:val="ConsPlusNormal0"/>
        <w:spacing w:before="200"/>
        <w:ind w:firstLine="540"/>
        <w:jc w:val="both"/>
      </w:pPr>
      <w:r>
        <w:t>18.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прилагаются к акту контрольного (надзорного) мероприятия.</w:t>
      </w:r>
    </w:p>
    <w:p w:rsidR="00B01530" w:rsidRDefault="008033D4">
      <w:pPr>
        <w:pStyle w:val="ConsPlusNormal0"/>
        <w:spacing w:before="200"/>
        <w:ind w:firstLine="540"/>
        <w:jc w:val="both"/>
      </w:pPr>
      <w:r>
        <w:t>19. При осуществлении в рамках контрольного (надзорного) мероприятия инструментального обследования, заключающегося в проведении испытаний и измерений с использованием средств измерений на опасных технических устройствах зданий и сооружений, контрольный (надзорный) орган, проводящий контрольное (надзорное) мероприятие, обеспечивает специалисту (эксперту) организации, аккредитованной на проведение испытаний и измерений, беспрепятственный доступ на опасные технические устройства зданий и сооружений для исследования.</w:t>
      </w:r>
    </w:p>
    <w:p w:rsidR="00B01530" w:rsidRDefault="008033D4">
      <w:pPr>
        <w:pStyle w:val="ConsPlusNormal0"/>
        <w:spacing w:before="200"/>
        <w:ind w:firstLine="540"/>
        <w:jc w:val="both"/>
      </w:pPr>
      <w:r>
        <w:t>20. Индивидуальный предприниматель, в отношении которого назначено (запланировано) проведение контрольного (надзорного) мероприятия, вправе представить в контрольный (надзорный) орган или в его территориальный орган информацию о невозможности присутствия при проведении контрольного (надзорного) мероприятия в случае наступления обстоятельств непреодолимой силы, препятствующих его присутствию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 болезнь индивидуального предпринимателя и его близких родственников, его участие в судебном процессе или исполнение судебных решений, нахождение в отпуске), в связи с чем проведение контрольного (надзорного) мероприятия переносится контрольным (надзорным) органом или его территориальным органом на срок, необходимый для устранения указанных обстоятельств.</w:t>
      </w:r>
    </w:p>
    <w:p w:rsidR="00B01530" w:rsidRDefault="00B01530">
      <w:pPr>
        <w:pStyle w:val="ConsPlusNormal0"/>
        <w:ind w:firstLine="540"/>
        <w:jc w:val="both"/>
      </w:pPr>
    </w:p>
    <w:p w:rsidR="00B01530" w:rsidRDefault="008033D4">
      <w:pPr>
        <w:pStyle w:val="ConsPlusTitle0"/>
        <w:jc w:val="center"/>
        <w:outlineLvl w:val="1"/>
      </w:pPr>
      <w:r>
        <w:t>III. Организация профилактических мероприятий</w:t>
      </w:r>
    </w:p>
    <w:p w:rsidR="00B01530" w:rsidRDefault="008033D4">
      <w:pPr>
        <w:pStyle w:val="ConsPlusTitle0"/>
        <w:jc w:val="center"/>
      </w:pPr>
      <w:r>
        <w:t>при осуществлении федерального государственного надзора</w:t>
      </w:r>
    </w:p>
    <w:p w:rsidR="00B01530" w:rsidRDefault="00B01530">
      <w:pPr>
        <w:pStyle w:val="ConsPlusNormal0"/>
        <w:jc w:val="center"/>
      </w:pPr>
    </w:p>
    <w:p w:rsidR="00B01530" w:rsidRDefault="008033D4">
      <w:pPr>
        <w:pStyle w:val="ConsPlusNormal0"/>
        <w:ind w:firstLine="540"/>
        <w:jc w:val="both"/>
      </w:pPr>
      <w:r>
        <w:t>21. При осуществлении федерального государственного надзора могут проводиться следующие виды профилактических мероприятий:</w:t>
      </w:r>
    </w:p>
    <w:p w:rsidR="00B01530" w:rsidRDefault="008033D4">
      <w:pPr>
        <w:pStyle w:val="ConsPlusNormal0"/>
        <w:spacing w:before="200"/>
        <w:ind w:firstLine="540"/>
        <w:jc w:val="both"/>
      </w:pPr>
      <w:r>
        <w:t>а) информирование;</w:t>
      </w:r>
    </w:p>
    <w:p w:rsidR="00B01530" w:rsidRDefault="008033D4">
      <w:pPr>
        <w:pStyle w:val="ConsPlusNormal0"/>
        <w:spacing w:before="200"/>
        <w:ind w:firstLine="540"/>
        <w:jc w:val="both"/>
      </w:pPr>
      <w:r>
        <w:t>б) обобщение правоприменительной практики;</w:t>
      </w:r>
    </w:p>
    <w:p w:rsidR="00B01530" w:rsidRDefault="008033D4">
      <w:pPr>
        <w:pStyle w:val="ConsPlusNormal0"/>
        <w:spacing w:before="200"/>
        <w:ind w:firstLine="540"/>
        <w:jc w:val="both"/>
      </w:pPr>
      <w:r>
        <w:t>в) объявление предостережений о недопустимости нарушения обязательных требований (далее - предостережение).</w:t>
      </w:r>
    </w:p>
    <w:p w:rsidR="00B01530" w:rsidRDefault="008033D4">
      <w:pPr>
        <w:pStyle w:val="ConsPlusNormal0"/>
        <w:spacing w:before="200"/>
        <w:ind w:firstLine="540"/>
        <w:jc w:val="both"/>
      </w:pPr>
      <w:r>
        <w:lastRenderedPageBreak/>
        <w:t xml:space="preserve">22. Информирование по вопросу осуществления федерального государственного надзора осуществляется в порядке, установленном Федеральным </w:t>
      </w:r>
      <w:hyperlink r:id="rId3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законом</w:t>
        </w:r>
      </w:hyperlink>
      <w:r>
        <w:t xml:space="preserve"> "О государственном контроле (надзоре) и муниципальном контроле в Российской Федерации".</w:t>
      </w:r>
    </w:p>
    <w:p w:rsidR="00B01530" w:rsidRDefault="008033D4">
      <w:pPr>
        <w:pStyle w:val="ConsPlusNormal0"/>
        <w:spacing w:before="200"/>
        <w:ind w:firstLine="540"/>
        <w:jc w:val="both"/>
      </w:pPr>
      <w:r>
        <w:t>23. Доклад по итогам обобщения правоприменительной практики по осуществлению федерального государственного надзора готовится один раз в год и утверждается приказом руководителя контрольного (надзорного) органа до 10 марта года, следующего за отчетным годом, и размещается на официальном сайте контрольного (надзорного) органа в информационно-телекоммуникационной сети "Интернет" до 15 марта года, следующего за отчетным.</w:t>
      </w:r>
    </w:p>
    <w:p w:rsidR="00B01530" w:rsidRDefault="008033D4">
      <w:pPr>
        <w:pStyle w:val="ConsPlusNormal0"/>
        <w:spacing w:before="200"/>
        <w:ind w:firstLine="540"/>
        <w:jc w:val="both"/>
      </w:pPr>
      <w:r>
        <w:t>24. При наличии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или его территориальный орган объявляет юридическому лицу (индивидуальному предпринимателю), эксплуатирующему опасные технические устройства зданий и сооружений, предостережение с предложением принять меры по обеспечению соблюдения обязательных требований.</w:t>
      </w:r>
    </w:p>
    <w:p w:rsidR="00B01530" w:rsidRDefault="008033D4">
      <w:pPr>
        <w:pStyle w:val="ConsPlusNormal0"/>
        <w:spacing w:before="200"/>
        <w:ind w:firstLine="540"/>
        <w:jc w:val="both"/>
      </w:pPr>
      <w:r>
        <w:t>25. Юридическим лицом (индивидуальным предпринимателем), осуществляющим эксплуатацию опасных технических устройств зданий и сооружений, по результатам рассмотрения предостережения могут быть поданы в контрольный (надзорный) орган возражения в отношении указанного предостережения, в которых указываются:</w:t>
      </w:r>
    </w:p>
    <w:p w:rsidR="00B01530" w:rsidRDefault="008033D4">
      <w:pPr>
        <w:pStyle w:val="ConsPlusNormal0"/>
        <w:spacing w:before="200"/>
        <w:ind w:firstLine="540"/>
        <w:jc w:val="both"/>
      </w:pPr>
      <w:r>
        <w:t>а) наименование юридического лица (фамилия, имя, отчество (при наличии) индивидуального предпринимателя);</w:t>
      </w:r>
    </w:p>
    <w:p w:rsidR="00B01530" w:rsidRDefault="008033D4">
      <w:pPr>
        <w:pStyle w:val="ConsPlusNormal0"/>
        <w:spacing w:before="200"/>
        <w:ind w:firstLine="540"/>
        <w:jc w:val="both"/>
      </w:pPr>
      <w:r>
        <w:t>б) идентификационный номер налогоплательщика юридического лица (индивидуального предпринимателя);</w:t>
      </w:r>
    </w:p>
    <w:p w:rsidR="00B01530" w:rsidRDefault="008033D4">
      <w:pPr>
        <w:pStyle w:val="ConsPlusNormal0"/>
        <w:spacing w:before="200"/>
        <w:ind w:firstLine="540"/>
        <w:jc w:val="both"/>
      </w:pPr>
      <w:r>
        <w:t>в) дата и номер предостережения, направленного в адрес юридического лица (индивидуального предпринимателя);</w:t>
      </w:r>
    </w:p>
    <w:p w:rsidR="00B01530" w:rsidRDefault="008033D4">
      <w:pPr>
        <w:pStyle w:val="ConsPlusNormal0"/>
        <w:spacing w:before="200"/>
        <w:ind w:firstLine="540"/>
        <w:jc w:val="both"/>
      </w:pPr>
      <w: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B01530" w:rsidRDefault="008033D4">
      <w:pPr>
        <w:pStyle w:val="ConsPlusNormal0"/>
        <w:spacing w:before="200"/>
        <w:ind w:firstLine="540"/>
        <w:jc w:val="both"/>
      </w:pPr>
      <w:r>
        <w:t xml:space="preserve">26. Возражения в отношении предостережения не позднее 10 рабочих дней со дня получения предостережения юридическим лицом (индивидуальным предпринимателем) в бумажном виде направляются почтовым отправлением в контрольный (надзорный) орган или в его территориальный орган, либо в виде электронного документа, подписанного в соответствии с требованиями </w:t>
      </w:r>
      <w:hyperlink r:id="rId3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статьи 21</w:t>
        </w:r>
      </w:hyperlink>
      <w:r>
        <w:t xml:space="preserve"> Федерального закона "О государственном контроле (надзоре) и муниципальном контроле в Российской Федерации", на указанный в предостережении адрес электронной почты, либо иными указанными в предостережении способами.</w:t>
      </w:r>
    </w:p>
    <w:p w:rsidR="00B01530" w:rsidRDefault="008033D4">
      <w:pPr>
        <w:pStyle w:val="ConsPlusNormal0"/>
        <w:spacing w:before="200"/>
        <w:ind w:firstLine="540"/>
        <w:jc w:val="both"/>
      </w:pPr>
      <w:r>
        <w:t>27. Контрольный (надзорный) орган или его территориальный орган рассматривает возражения, по итогам рассмотрения направляет юридическому лицу (индивидуальному предпринимателю) ответ в течение 20 рабочих дней со дня получения возражений.</w:t>
      </w:r>
    </w:p>
    <w:p w:rsidR="00B01530" w:rsidRDefault="008033D4">
      <w:pPr>
        <w:pStyle w:val="ConsPlusNormal0"/>
        <w:spacing w:before="200"/>
        <w:ind w:firstLine="540"/>
        <w:jc w:val="both"/>
      </w:pPr>
      <w:r>
        <w:t>28. Объявленные предостережения, результаты рассмотрения возражений на объявленные предостережения подлежат учету, а соответствующие данные используются для проведения иных профилактических мероприятий и контрольных (надзорных) мероприятий.</w:t>
      </w:r>
    </w:p>
    <w:p w:rsidR="00B01530" w:rsidRDefault="00B01530">
      <w:pPr>
        <w:pStyle w:val="ConsPlusNormal0"/>
        <w:ind w:firstLine="540"/>
        <w:jc w:val="both"/>
      </w:pPr>
    </w:p>
    <w:p w:rsidR="00B01530" w:rsidRDefault="008033D4">
      <w:pPr>
        <w:pStyle w:val="ConsPlusTitle0"/>
        <w:jc w:val="center"/>
        <w:outlineLvl w:val="1"/>
      </w:pPr>
      <w:r>
        <w:t>IV. Досудебный порядок рассмотрения жалоб на решения</w:t>
      </w:r>
    </w:p>
    <w:p w:rsidR="00B01530" w:rsidRDefault="008033D4">
      <w:pPr>
        <w:pStyle w:val="ConsPlusTitle0"/>
        <w:jc w:val="center"/>
      </w:pPr>
      <w:r>
        <w:t>контрольного (надзорного) органа и его территориальных</w:t>
      </w:r>
    </w:p>
    <w:p w:rsidR="00B01530" w:rsidRDefault="008033D4">
      <w:pPr>
        <w:pStyle w:val="ConsPlusTitle0"/>
        <w:jc w:val="center"/>
      </w:pPr>
      <w:r>
        <w:t>органов, действий (бездействия) его должностных лиц</w:t>
      </w:r>
    </w:p>
    <w:p w:rsidR="00B01530" w:rsidRDefault="008033D4">
      <w:pPr>
        <w:pStyle w:val="ConsPlusTitle0"/>
        <w:jc w:val="center"/>
      </w:pPr>
      <w:r>
        <w:t>при осуществлении федерального</w:t>
      </w:r>
    </w:p>
    <w:p w:rsidR="00B01530" w:rsidRDefault="008033D4">
      <w:pPr>
        <w:pStyle w:val="ConsPlusTitle0"/>
        <w:jc w:val="center"/>
      </w:pPr>
      <w:r>
        <w:t>государственного надзора</w:t>
      </w:r>
    </w:p>
    <w:p w:rsidR="00B01530" w:rsidRDefault="00B01530">
      <w:pPr>
        <w:pStyle w:val="ConsPlusNormal0"/>
        <w:jc w:val="center"/>
      </w:pPr>
    </w:p>
    <w:p w:rsidR="00B01530" w:rsidRDefault="008033D4">
      <w:pPr>
        <w:pStyle w:val="ConsPlusNormal0"/>
        <w:ind w:firstLine="540"/>
        <w:jc w:val="both"/>
      </w:pPr>
      <w:r>
        <w:t xml:space="preserve">29. Действия (бездействие) должностных лиц контрольного (надзорного) органа и его территориального органа, решения, принятые ими в ходе осуществления федерального государственного надзора, могут быть обжалованы в досудебном порядке в соответствии с положениями Федерального </w:t>
      </w:r>
      <w:hyperlink r:id="rId38"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закона</w:t>
        </w:r>
      </w:hyperlink>
      <w:r>
        <w:t xml:space="preserve"> "О государственном контроле (надзоре) и муниципальном контроле в Российской Федерации".</w:t>
      </w:r>
    </w:p>
    <w:p w:rsidR="00B01530" w:rsidRDefault="008033D4">
      <w:pPr>
        <w:pStyle w:val="ConsPlusNormal0"/>
        <w:spacing w:before="200"/>
        <w:ind w:firstLine="540"/>
        <w:jc w:val="both"/>
      </w:pPr>
      <w:r>
        <w:t>30. Жалоба на решения, действия (бездействие) должностных лиц территориального органа контрольного (надзорного) органа рассматривается руководителем (заместителем руководителя) этого территориального органа.</w:t>
      </w:r>
    </w:p>
    <w:p w:rsidR="00B01530" w:rsidRDefault="008033D4">
      <w:pPr>
        <w:pStyle w:val="ConsPlusNormal0"/>
        <w:spacing w:before="200"/>
        <w:ind w:firstLine="540"/>
        <w:jc w:val="both"/>
      </w:pPr>
      <w:r>
        <w:t>Жалоба на решения, действия (бездействие) заместителя руководителя территориального органа контрольного (надзорного) органа рассматривается уполномоченным заместителем руководителя контрольного (надзорного) органа.</w:t>
      </w:r>
    </w:p>
    <w:p w:rsidR="00B01530" w:rsidRDefault="008033D4">
      <w:pPr>
        <w:pStyle w:val="ConsPlusNormal0"/>
        <w:spacing w:before="200"/>
        <w:ind w:firstLine="540"/>
        <w:jc w:val="both"/>
      </w:pPr>
      <w:r>
        <w:t>Жалоба на решения, действия (бездействие) руководителя территориального органа контрольного (надзорного) органа рассматривается руководителем контрольного (надзорного) органа или уполномоченным заместителем руководителя.</w:t>
      </w:r>
    </w:p>
    <w:p w:rsidR="00B01530" w:rsidRDefault="008033D4">
      <w:pPr>
        <w:pStyle w:val="ConsPlusNormal0"/>
        <w:spacing w:before="200"/>
        <w:ind w:firstLine="540"/>
        <w:jc w:val="both"/>
      </w:pPr>
      <w:r>
        <w:t>Жалоба на решения, действия (бездействие) заместителей руководителя контрольного (надзорного) органа и иных должностных лиц центрального аппарата контрольного (надзорного) органа рассматривается руководителем контрольного (надзорного) органа.</w:t>
      </w:r>
    </w:p>
    <w:p w:rsidR="00B01530" w:rsidRDefault="008033D4">
      <w:pPr>
        <w:pStyle w:val="ConsPlusNormal0"/>
        <w:spacing w:before="200"/>
        <w:ind w:firstLine="540"/>
        <w:jc w:val="both"/>
      </w:pPr>
      <w:r>
        <w:t>31. Жалоба на решения, действия (бездействие) должностных лиц центрального аппарата и территориальных органов контрольного (надзорного) органа подлежит рассмотрению не позднее 20 рабочих дней со дня ее регистрации.</w:t>
      </w:r>
    </w:p>
    <w:p w:rsidR="00B01530" w:rsidRDefault="00B01530">
      <w:pPr>
        <w:pStyle w:val="ConsPlusNormal0"/>
        <w:ind w:firstLine="540"/>
        <w:jc w:val="both"/>
      </w:pPr>
    </w:p>
    <w:p w:rsidR="00B01530" w:rsidRDefault="008033D4">
      <w:pPr>
        <w:pStyle w:val="ConsPlusTitle0"/>
        <w:jc w:val="center"/>
        <w:outlineLvl w:val="1"/>
      </w:pPr>
      <w:r>
        <w:t>V. Ключевые показатели эффективности и результативности</w:t>
      </w:r>
    </w:p>
    <w:p w:rsidR="00B01530" w:rsidRDefault="008033D4">
      <w:pPr>
        <w:pStyle w:val="ConsPlusTitle0"/>
        <w:jc w:val="center"/>
      </w:pPr>
      <w:r>
        <w:t>осуществления федерального государственного надзора</w:t>
      </w:r>
    </w:p>
    <w:p w:rsidR="00B01530" w:rsidRDefault="00B01530">
      <w:pPr>
        <w:pStyle w:val="ConsPlusNormal0"/>
        <w:jc w:val="center"/>
      </w:pPr>
    </w:p>
    <w:p w:rsidR="00B01530" w:rsidRDefault="008033D4">
      <w:pPr>
        <w:pStyle w:val="ConsPlusNormal0"/>
        <w:ind w:firstLine="540"/>
        <w:jc w:val="both"/>
      </w:pPr>
      <w:r>
        <w:t xml:space="preserve">32. Основа системы оценки результативности и эффективности осуществления федерального государственного надзора определяется </w:t>
      </w:r>
      <w:hyperlink r:id="rId39"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статьей 30</w:t>
        </w:r>
      </w:hyperlink>
      <w:r>
        <w:t xml:space="preserve"> Федерального закона "О государственном контроле (надзоре) и муниципальном контроле в Российской Федерации".</w:t>
      </w:r>
    </w:p>
    <w:p w:rsidR="00B01530" w:rsidRDefault="008033D4">
      <w:pPr>
        <w:pStyle w:val="ConsPlusNormal0"/>
        <w:spacing w:before="200"/>
        <w:ind w:firstLine="540"/>
        <w:jc w:val="both"/>
      </w:pPr>
      <w:bookmarkStart w:id="6" w:name="P128"/>
      <w:bookmarkEnd w:id="6"/>
      <w:r>
        <w:t>33. Ключевым показателем эффективности и результативности осуществления федерального государственного надзора (далее - ключевой показатель) является соотношение количества аварий, произошедших за отчетный год при использовании и содержании опасных технических устройств зданий и сооружений, в отношении которых осуществляется федеральный государственный надзор, по сравнению со среднегодовым количеством аварий.</w:t>
      </w:r>
    </w:p>
    <w:p w:rsidR="00B01530" w:rsidRDefault="008033D4">
      <w:pPr>
        <w:pStyle w:val="ConsPlusNormal0"/>
        <w:spacing w:before="200"/>
        <w:ind w:firstLine="540"/>
        <w:jc w:val="both"/>
      </w:pPr>
      <w:r>
        <w:t xml:space="preserve">34. Ключевым показателем осуществления федерального государственного надзора, указанным в </w:t>
      </w:r>
      <w:hyperlink w:anchor="P128" w:tooltip="33. Ключевым показателем эффективности и результативности осуществления федерального государственного надзора (далее - ключевой показатель) является соотношение количества аварий, произошедших за отчетный год при использовании и содержании опасных технических ">
        <w:r>
          <w:rPr>
            <w:color w:val="0000FF"/>
          </w:rPr>
          <w:t>пункте 33</w:t>
        </w:r>
      </w:hyperlink>
      <w:r>
        <w:t xml:space="preserve"> настоящего Положения, является снижение (увеличение) аварий, произошедших при использовании и содержании опасных технических устройств зданий и сооружений (Па) (процентов), и определяется по формуле:</w:t>
      </w:r>
    </w:p>
    <w:p w:rsidR="00B01530" w:rsidRDefault="00B01530">
      <w:pPr>
        <w:pStyle w:val="ConsPlusNormal0"/>
        <w:ind w:firstLine="540"/>
        <w:jc w:val="both"/>
      </w:pPr>
    </w:p>
    <w:p w:rsidR="00B01530" w:rsidRDefault="008033D4">
      <w:pPr>
        <w:pStyle w:val="ConsPlusNormal0"/>
        <w:jc w:val="center"/>
      </w:pPr>
      <w:r>
        <w:rPr>
          <w:noProof/>
          <w:position w:val="-5"/>
        </w:rPr>
        <w:drawing>
          <wp:inline distT="0" distB="0" distL="0" distR="0">
            <wp:extent cx="180022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0225" cy="200025"/>
                    </a:xfrm>
                    <a:prstGeom prst="rect">
                      <a:avLst/>
                    </a:prstGeom>
                    <a:noFill/>
                    <a:ln>
                      <a:noFill/>
                    </a:ln>
                  </pic:spPr>
                </pic:pic>
              </a:graphicData>
            </a:graphic>
          </wp:inline>
        </w:drawing>
      </w:r>
    </w:p>
    <w:p w:rsidR="00B01530" w:rsidRDefault="00B01530">
      <w:pPr>
        <w:pStyle w:val="ConsPlusNormal0"/>
        <w:ind w:firstLine="540"/>
        <w:jc w:val="both"/>
      </w:pPr>
    </w:p>
    <w:p w:rsidR="00B01530" w:rsidRDefault="008033D4">
      <w:pPr>
        <w:pStyle w:val="ConsPlusNormal0"/>
        <w:ind w:firstLine="540"/>
        <w:jc w:val="both"/>
      </w:pPr>
      <w:r>
        <w:t>где:</w:t>
      </w:r>
    </w:p>
    <w:p w:rsidR="00B01530" w:rsidRDefault="008033D4">
      <w:pPr>
        <w:pStyle w:val="ConsPlusNormal0"/>
        <w:spacing w:before="200"/>
        <w:ind w:firstLine="540"/>
        <w:jc w:val="both"/>
      </w:pPr>
      <w:r>
        <w:t>П1 - количество аварий, произошедших при использовании и содержании опасных технических устройств зданий и сооружений за отчетный период;</w:t>
      </w:r>
    </w:p>
    <w:p w:rsidR="00B01530" w:rsidRDefault="008033D4">
      <w:pPr>
        <w:pStyle w:val="ConsPlusNormal0"/>
        <w:spacing w:before="200"/>
        <w:ind w:firstLine="540"/>
        <w:jc w:val="both"/>
      </w:pPr>
      <w:r>
        <w:t>Псга - среднегодовое количество аварий, произошедших при использовании и содержании опасных технических устройств зданий и сооружений.</w:t>
      </w:r>
    </w:p>
    <w:p w:rsidR="00B01530" w:rsidRDefault="008033D4">
      <w:pPr>
        <w:pStyle w:val="ConsPlusNormal0"/>
        <w:spacing w:before="200"/>
        <w:ind w:firstLine="540"/>
        <w:jc w:val="both"/>
      </w:pPr>
      <w:r>
        <w:t>35. Среднегодовое количество аварий, произошедших при использовании и содержании опасных технических устройств зданий и сооружений (Псга), определяется по формуле:</w:t>
      </w:r>
    </w:p>
    <w:p w:rsidR="00B01530" w:rsidRDefault="00B01530">
      <w:pPr>
        <w:pStyle w:val="ConsPlusNormal0"/>
        <w:ind w:firstLine="540"/>
        <w:jc w:val="both"/>
      </w:pPr>
    </w:p>
    <w:p w:rsidR="00B01530" w:rsidRDefault="008033D4">
      <w:pPr>
        <w:pStyle w:val="ConsPlusNormal0"/>
        <w:jc w:val="center"/>
      </w:pPr>
      <w:r>
        <w:rPr>
          <w:noProof/>
          <w:position w:val="-10"/>
        </w:rPr>
        <w:drawing>
          <wp:inline distT="0" distB="0" distL="0" distR="0">
            <wp:extent cx="1114425" cy="2571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14425" cy="257175"/>
                    </a:xfrm>
                    <a:prstGeom prst="rect">
                      <a:avLst/>
                    </a:prstGeom>
                    <a:noFill/>
                    <a:ln>
                      <a:noFill/>
                    </a:ln>
                  </pic:spPr>
                </pic:pic>
              </a:graphicData>
            </a:graphic>
          </wp:inline>
        </w:drawing>
      </w:r>
    </w:p>
    <w:p w:rsidR="00B01530" w:rsidRDefault="00B01530">
      <w:pPr>
        <w:pStyle w:val="ConsPlusNormal0"/>
        <w:ind w:firstLine="540"/>
        <w:jc w:val="both"/>
      </w:pPr>
    </w:p>
    <w:p w:rsidR="00B01530" w:rsidRDefault="008033D4">
      <w:pPr>
        <w:pStyle w:val="ConsPlusNormal0"/>
        <w:ind w:firstLine="540"/>
        <w:jc w:val="both"/>
      </w:pPr>
      <w:r>
        <w:t>где Пка - общее количество аварий, произошедших при использовании и содержании опасных технических устройств зданий и сооружений, в отношении которых осуществлялся федеральный государственный надзор, за последние 5 лет, предшествующих отчетному периоду.</w:t>
      </w:r>
    </w:p>
    <w:p w:rsidR="00B01530" w:rsidRDefault="008033D4">
      <w:pPr>
        <w:pStyle w:val="ConsPlusNormal0"/>
        <w:spacing w:before="200"/>
        <w:ind w:firstLine="540"/>
        <w:jc w:val="both"/>
      </w:pPr>
      <w:r>
        <w:t xml:space="preserve">36. Сбор данных о количестве аварий, произошедших при использовании и содержании опасных </w:t>
      </w:r>
      <w:r>
        <w:lastRenderedPageBreak/>
        <w:t>технических устройств зданий и сооружений, осуществляется на основании материалов работы комиссий по техническому расследованию причин аварий на опасных объектах - лифтах, подъемных платформах для инвалидов, пассажирских конвейерах (движущихся пешеходных дорожках), эскалаторах, за исключением эскалаторов в метрополитенах.</w:t>
      </w:r>
    </w:p>
    <w:p w:rsidR="00B01530" w:rsidRDefault="008033D4">
      <w:pPr>
        <w:pStyle w:val="ConsPlusNormal0"/>
        <w:spacing w:before="200"/>
        <w:ind w:firstLine="540"/>
        <w:jc w:val="both"/>
      </w:pPr>
      <w:r>
        <w:t xml:space="preserve">37. Целевым значением ключевого показателя, указанного в </w:t>
      </w:r>
      <w:hyperlink w:anchor="P128" w:tooltip="33. Ключевым показателем эффективности и результативности осуществления федерального государственного надзора (далее - ключевой показатель) является соотношение количества аварий, произошедших за отчетный год при использовании и содержании опасных технических ">
        <w:r>
          <w:rPr>
            <w:color w:val="0000FF"/>
          </w:rPr>
          <w:t>пункте 33</w:t>
        </w:r>
      </w:hyperlink>
      <w:r>
        <w:t xml:space="preserve"> настоящего Положения (Па), является положительное значение указанного показателя.</w:t>
      </w:r>
    </w:p>
    <w:p w:rsidR="00B01530" w:rsidRDefault="008033D4">
      <w:pPr>
        <w:pStyle w:val="ConsPlusNormal0"/>
        <w:spacing w:before="200"/>
        <w:ind w:firstLine="540"/>
        <w:jc w:val="both"/>
      </w:pPr>
      <w:r>
        <w:t>38. Анализ ключевых показателей осуществляется в докладе о виде контроля (надзора), подготавливаемом по итогам календарного года.</w:t>
      </w:r>
    </w:p>
    <w:p w:rsidR="00B01530" w:rsidRDefault="00B01530">
      <w:pPr>
        <w:pStyle w:val="ConsPlusNormal0"/>
        <w:jc w:val="both"/>
      </w:pPr>
    </w:p>
    <w:p w:rsidR="00B01530" w:rsidRDefault="00B01530">
      <w:pPr>
        <w:pStyle w:val="ConsPlusNormal0"/>
        <w:jc w:val="both"/>
      </w:pPr>
    </w:p>
    <w:p w:rsidR="00B01530" w:rsidRDefault="00B01530">
      <w:pPr>
        <w:pStyle w:val="ConsPlusNormal0"/>
        <w:pBdr>
          <w:bottom w:val="single" w:sz="6" w:space="0" w:color="auto"/>
        </w:pBdr>
        <w:spacing w:before="100" w:after="100"/>
        <w:jc w:val="both"/>
        <w:rPr>
          <w:sz w:val="2"/>
          <w:szCs w:val="2"/>
        </w:rPr>
      </w:pPr>
    </w:p>
    <w:sectPr w:rsidR="00B01530">
      <w:headerReference w:type="default" r:id="rId42"/>
      <w:footerReference w:type="default" r:id="rId43"/>
      <w:headerReference w:type="first" r:id="rId44"/>
      <w:footerReference w:type="first" r:id="rId45"/>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F1C" w:rsidRDefault="00611F1C">
      <w:r>
        <w:separator/>
      </w:r>
    </w:p>
  </w:endnote>
  <w:endnote w:type="continuationSeparator" w:id="0">
    <w:p w:rsidR="00611F1C" w:rsidRDefault="0061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30" w:rsidRDefault="00B01530">
    <w:pPr>
      <w:pStyle w:val="ConsPlusNorm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30" w:rsidRDefault="00B01530">
    <w:pPr>
      <w:pStyle w:val="ConsPlusNorm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F1C" w:rsidRDefault="00611F1C">
      <w:r>
        <w:separator/>
      </w:r>
    </w:p>
  </w:footnote>
  <w:footnote w:type="continuationSeparator" w:id="0">
    <w:p w:rsidR="00611F1C" w:rsidRDefault="00611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30" w:rsidRDefault="00B01530">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30" w:rsidRDefault="00B01530">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01530"/>
    <w:rsid w:val="0059399A"/>
    <w:rsid w:val="00611F1C"/>
    <w:rsid w:val="008033D4"/>
    <w:rsid w:val="00B01530"/>
    <w:rsid w:val="00E00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59399A"/>
    <w:pPr>
      <w:tabs>
        <w:tab w:val="center" w:pos="4677"/>
        <w:tab w:val="right" w:pos="9355"/>
      </w:tabs>
    </w:pPr>
  </w:style>
  <w:style w:type="character" w:customStyle="1" w:styleId="a4">
    <w:name w:val="Верхний колонтитул Знак"/>
    <w:basedOn w:val="a0"/>
    <w:link w:val="a3"/>
    <w:uiPriority w:val="99"/>
    <w:rsid w:val="0059399A"/>
  </w:style>
  <w:style w:type="paragraph" w:styleId="a5">
    <w:name w:val="footer"/>
    <w:basedOn w:val="a"/>
    <w:link w:val="a6"/>
    <w:uiPriority w:val="99"/>
    <w:unhideWhenUsed/>
    <w:rsid w:val="0059399A"/>
    <w:pPr>
      <w:tabs>
        <w:tab w:val="center" w:pos="4677"/>
        <w:tab w:val="right" w:pos="9355"/>
      </w:tabs>
    </w:pPr>
  </w:style>
  <w:style w:type="character" w:customStyle="1" w:styleId="a6">
    <w:name w:val="Нижний колонтитул Знак"/>
    <w:basedOn w:val="a0"/>
    <w:link w:val="a5"/>
    <w:uiPriority w:val="99"/>
    <w:rsid w:val="0059399A"/>
  </w:style>
  <w:style w:type="paragraph" w:styleId="a7">
    <w:name w:val="Balloon Text"/>
    <w:basedOn w:val="a"/>
    <w:link w:val="a8"/>
    <w:uiPriority w:val="99"/>
    <w:semiHidden/>
    <w:unhideWhenUsed/>
    <w:rsid w:val="00E00477"/>
    <w:rPr>
      <w:rFonts w:ascii="Tahoma" w:hAnsi="Tahoma" w:cs="Tahoma"/>
      <w:sz w:val="16"/>
      <w:szCs w:val="16"/>
    </w:rPr>
  </w:style>
  <w:style w:type="character" w:customStyle="1" w:styleId="a8">
    <w:name w:val="Текст выноски Знак"/>
    <w:basedOn w:val="a0"/>
    <w:link w:val="a7"/>
    <w:uiPriority w:val="99"/>
    <w:semiHidden/>
    <w:rsid w:val="00E004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3950&amp;dst=100127" TargetMode="External"/><Relationship Id="rId18" Type="http://schemas.openxmlformats.org/officeDocument/2006/relationships/hyperlink" Target="https://login.consultant.ru/link/?req=doc&amp;base=LAW&amp;n=478418&amp;dst=101791" TargetMode="External"/><Relationship Id="rId26" Type="http://schemas.openxmlformats.org/officeDocument/2006/relationships/hyperlink" Target="https://login.consultant.ru/link/?req=doc&amp;base=LAW&amp;n=478418&amp;dst=101840" TargetMode="External"/><Relationship Id="rId39" Type="http://schemas.openxmlformats.org/officeDocument/2006/relationships/hyperlink" Target="https://login.consultant.ru/link/?req=doc&amp;base=LAW&amp;n=496567&amp;dst=100338" TargetMode="External"/><Relationship Id="rId21" Type="http://schemas.openxmlformats.org/officeDocument/2006/relationships/hyperlink" Target="https://login.consultant.ru/link/?req=doc&amp;base=LAW&amp;n=478418&amp;dst=101808" TargetMode="External"/><Relationship Id="rId34" Type="http://schemas.openxmlformats.org/officeDocument/2006/relationships/hyperlink" Target="https://login.consultant.ru/link/?req=doc&amp;base=LAW&amp;n=496567"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hyperlink" Target="https://login.consultant.ru/link/?req=doc&amp;base=LAW&amp;n=501438&amp;dst=11"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8418&amp;dst=101774" TargetMode="External"/><Relationship Id="rId29" Type="http://schemas.openxmlformats.org/officeDocument/2006/relationships/hyperlink" Target="https://login.consultant.ru/link/?req=doc&amp;base=LAW&amp;n=478418&amp;dst=10191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93950&amp;dst=100090" TargetMode="External"/><Relationship Id="rId24" Type="http://schemas.openxmlformats.org/officeDocument/2006/relationships/hyperlink" Target="https://login.consultant.ru/link/?req=doc&amp;base=LAW&amp;n=478418&amp;dst=101821" TargetMode="External"/><Relationship Id="rId32" Type="http://schemas.openxmlformats.org/officeDocument/2006/relationships/hyperlink" Target="https://login.consultant.ru/link/?req=doc&amp;base=LAW&amp;n=478418&amp;dst=102144" TargetMode="External"/><Relationship Id="rId37" Type="http://schemas.openxmlformats.org/officeDocument/2006/relationships/hyperlink" Target="https://login.consultant.ru/link/?req=doc&amp;base=LAW&amp;n=496567&amp;dst=100225" TargetMode="External"/><Relationship Id="rId40" Type="http://schemas.openxmlformats.org/officeDocument/2006/relationships/image" Target="media/image1.wmf"/><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ogin.consultant.ru/link/?req=doc&amp;base=LAW&amp;n=478418&amp;dst=101772" TargetMode="External"/><Relationship Id="rId23" Type="http://schemas.openxmlformats.org/officeDocument/2006/relationships/hyperlink" Target="https://login.consultant.ru/link/?req=doc&amp;base=LAW&amp;n=478418&amp;dst=101818" TargetMode="External"/><Relationship Id="rId28" Type="http://schemas.openxmlformats.org/officeDocument/2006/relationships/hyperlink" Target="https://login.consultant.ru/link/?req=doc&amp;base=LAW&amp;n=478418&amp;dst=101910" TargetMode="External"/><Relationship Id="rId36" Type="http://schemas.openxmlformats.org/officeDocument/2006/relationships/hyperlink" Target="https://login.consultant.ru/link/?req=doc&amp;base=LAW&amp;n=496567&amp;dst=100225" TargetMode="External"/><Relationship Id="rId10" Type="http://schemas.openxmlformats.org/officeDocument/2006/relationships/hyperlink" Target="https://login.consultant.ru/link/?req=doc&amp;base=LAW&amp;n=481298&amp;dst=3882" TargetMode="External"/><Relationship Id="rId19" Type="http://schemas.openxmlformats.org/officeDocument/2006/relationships/hyperlink" Target="https://login.consultant.ru/link/?req=doc&amp;base=LAW&amp;n=478418&amp;dst=101799" TargetMode="External"/><Relationship Id="rId31" Type="http://schemas.openxmlformats.org/officeDocument/2006/relationships/hyperlink" Target="https://login.consultant.ru/link/?req=doc&amp;base=LAW&amp;n=478418&amp;dst=101936"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ogin.consultant.ru/link/?req=doc&amp;base=LAW&amp;n=460399&amp;dst=100018" TargetMode="External"/><Relationship Id="rId14" Type="http://schemas.openxmlformats.org/officeDocument/2006/relationships/hyperlink" Target="https://login.consultant.ru/link/?req=doc&amp;base=LAW&amp;n=493950&amp;dst=100251" TargetMode="External"/><Relationship Id="rId22" Type="http://schemas.openxmlformats.org/officeDocument/2006/relationships/hyperlink" Target="https://login.consultant.ru/link/?req=doc&amp;base=LAW&amp;n=478418&amp;dst=101809" TargetMode="External"/><Relationship Id="rId27" Type="http://schemas.openxmlformats.org/officeDocument/2006/relationships/hyperlink" Target="https://login.consultant.ru/link/?req=doc&amp;base=LAW&amp;n=478418&amp;dst=101879" TargetMode="External"/><Relationship Id="rId30" Type="http://schemas.openxmlformats.org/officeDocument/2006/relationships/hyperlink" Target="https://login.consultant.ru/link/?req=doc&amp;base=LAW&amp;n=478418&amp;dst=101919" TargetMode="External"/><Relationship Id="rId35" Type="http://schemas.openxmlformats.org/officeDocument/2006/relationships/hyperlink" Target="https://login.consultant.ru/link/?req=doc&amp;base=LAW&amp;n=496567&amp;dst=100406" TargetMode="External"/><Relationship Id="rId43" Type="http://schemas.openxmlformats.org/officeDocument/2006/relationships/footer" Target="footer1.xml"/><Relationship Id="rId8" Type="http://schemas.openxmlformats.org/officeDocument/2006/relationships/hyperlink" Target="https://login.consultant.ru/link/?req=doc&amp;base=LAW&amp;n=495924&amp;dst=26" TargetMode="External"/><Relationship Id="rId3" Type="http://schemas.openxmlformats.org/officeDocument/2006/relationships/settings" Target="settings.xml"/><Relationship Id="rId12" Type="http://schemas.openxmlformats.org/officeDocument/2006/relationships/hyperlink" Target="https://login.consultant.ru/link/?req=doc&amp;base=LAW&amp;n=493950&amp;dst=100124" TargetMode="External"/><Relationship Id="rId17" Type="http://schemas.openxmlformats.org/officeDocument/2006/relationships/hyperlink" Target="https://login.consultant.ru/link/?req=doc&amp;base=LAW&amp;n=478418&amp;dst=101789" TargetMode="External"/><Relationship Id="rId25" Type="http://schemas.openxmlformats.org/officeDocument/2006/relationships/hyperlink" Target="https://login.consultant.ru/link/?req=doc&amp;base=LAW&amp;n=478418&amp;dst=101826" TargetMode="External"/><Relationship Id="rId33" Type="http://schemas.openxmlformats.org/officeDocument/2006/relationships/hyperlink" Target="https://login.consultant.ru/link/?req=doc&amp;base=LAW&amp;n=478418&amp;dst=102229" TargetMode="External"/><Relationship Id="rId38" Type="http://schemas.openxmlformats.org/officeDocument/2006/relationships/hyperlink" Target="https://login.consultant.ru/link/?req=doc&amp;base=LAW&amp;n=496567&amp;dst=100422" TargetMode="External"/><Relationship Id="rId46" Type="http://schemas.openxmlformats.org/officeDocument/2006/relationships/fontTable" Target="fontTable.xml"/><Relationship Id="rId20" Type="http://schemas.openxmlformats.org/officeDocument/2006/relationships/hyperlink" Target="https://login.consultant.ru/link/?req=doc&amp;base=LAW&amp;n=478418&amp;dst=101803" TargetMode="External"/><Relationship Id="rId4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5000</Words>
  <Characters>28504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16.02.2023 N 241
"Об утверждении Положения о федеральном государственном контроле (надзоре) в области безопасного использования и содержания лифтов, подъемных платформ для инвалидов, пассажирских конвейеров (движущихся пе</vt:lpstr>
    </vt:vector>
  </TitlesOfParts>
  <Company>КонсультантПлюс Версия 4025.00.02</Company>
  <LinksUpToDate>false</LinksUpToDate>
  <CharactersWithSpaces>33438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16.02.2023 N 241
"Об утверждении Положения о федеральном государственном контроле (надзоре)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dc:title>
  <dc:creator>Колесникова Анастасия Владимировна</dc:creator>
  <cp:lastModifiedBy>UserRTN</cp:lastModifiedBy>
  <cp:revision>2</cp:revision>
  <dcterms:created xsi:type="dcterms:W3CDTF">2025-08-27T10:07:00Z</dcterms:created>
  <dcterms:modified xsi:type="dcterms:W3CDTF">2025-08-27T10:07:00Z</dcterms:modified>
</cp:coreProperties>
</file>